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2253" w14:textId="737B7BAD" w:rsidR="00CB3823" w:rsidRPr="00A7158F" w:rsidRDefault="00CB3823" w:rsidP="00CB3823">
      <w:pPr>
        <w:jc w:val="center"/>
        <w:rPr>
          <w:rFonts w:ascii="Avenir Next LT Pro" w:hAnsi="Avenir Next LT Pro" w:cs="Segoe UI Emoji"/>
          <w:b/>
          <w:bCs/>
          <w:sz w:val="36"/>
          <w:szCs w:val="36"/>
        </w:rPr>
      </w:pPr>
      <w:r w:rsidRPr="00A7158F">
        <w:rPr>
          <w:rFonts w:ascii="Avenir Next LT Pro" w:hAnsi="Avenir Next LT Pro" w:cs="Segoe UI Emoji"/>
          <w:b/>
          <w:bCs/>
          <w:sz w:val="36"/>
          <w:szCs w:val="36"/>
        </w:rPr>
        <w:t>Beyond Photographs/Victoria Harrison Art</w:t>
      </w:r>
    </w:p>
    <w:p w14:paraId="237D3728" w14:textId="3414AA32" w:rsidR="00CB3823" w:rsidRPr="00A7158F" w:rsidRDefault="00CB3823" w:rsidP="00CB3823">
      <w:pPr>
        <w:jc w:val="center"/>
        <w:rPr>
          <w:b/>
          <w:bCs/>
          <w:sz w:val="28"/>
          <w:szCs w:val="28"/>
        </w:rPr>
      </w:pPr>
      <w:r w:rsidRPr="00A7158F">
        <w:rPr>
          <w:b/>
          <w:bCs/>
          <w:sz w:val="28"/>
          <w:szCs w:val="28"/>
        </w:rPr>
        <w:t>Safeguarding and Child Protection Policy</w:t>
      </w:r>
    </w:p>
    <w:p w14:paraId="53AF5279" w14:textId="2DE6A511" w:rsidR="00CB3823" w:rsidRDefault="00CB3823" w:rsidP="00CB3823">
      <w:pPr>
        <w:jc w:val="center"/>
        <w:rPr>
          <w:b/>
          <w:bCs/>
        </w:rPr>
      </w:pPr>
      <w:r>
        <w:rPr>
          <w:b/>
          <w:bCs/>
        </w:rPr>
        <w:t>Date of policy: 04-11-25</w:t>
      </w:r>
    </w:p>
    <w:p w14:paraId="253C2B6E" w14:textId="4D199A06" w:rsidR="00CB3823" w:rsidRPr="00CB3823" w:rsidRDefault="00CB3823" w:rsidP="00CB3823">
      <w:pPr>
        <w:jc w:val="center"/>
        <w:rPr>
          <w:b/>
          <w:bCs/>
        </w:rPr>
      </w:pPr>
      <w:r>
        <w:rPr>
          <w:b/>
          <w:bCs/>
        </w:rPr>
        <w:t>Review date: 04-11-26</w:t>
      </w:r>
    </w:p>
    <w:p w14:paraId="15B9C91C" w14:textId="63449E85" w:rsidR="00CB3823" w:rsidRPr="00CB3823" w:rsidRDefault="00CB3823" w:rsidP="00CB3823">
      <w:pPr>
        <w:rPr>
          <w:b/>
          <w:bCs/>
        </w:rPr>
      </w:pPr>
    </w:p>
    <w:p w14:paraId="4B534C76" w14:textId="0A5E3F41" w:rsidR="00CB3823" w:rsidRPr="00CB3823" w:rsidRDefault="00CB3823" w:rsidP="00CB3823">
      <w:pPr>
        <w:rPr>
          <w:b/>
          <w:bCs/>
        </w:rPr>
      </w:pPr>
      <w:r w:rsidRPr="00CB3823">
        <w:rPr>
          <w:b/>
          <w:bCs/>
        </w:rPr>
        <w:t>Policy Statement and Commitment</w:t>
      </w:r>
    </w:p>
    <w:p w14:paraId="3C334723" w14:textId="77777777" w:rsidR="00CB3823" w:rsidRDefault="00CB3823" w:rsidP="00CB3823">
      <w:r>
        <w:t>Beyond Photographs/Victoria Harrison Art</w:t>
      </w:r>
      <w:r w:rsidRPr="00CB3823">
        <w:t xml:space="preserve"> is committed to creating a safe and welcoming environment where all children feel secure, are listened to, and are protected from harm. We recognise that the welfare of the child is paramount, and we have a responsibility to promote the well-being and protect all children from physical, sexual, and emotional abuse, and neglect.</w:t>
      </w:r>
      <w:r>
        <w:t xml:space="preserve"> </w:t>
      </w:r>
    </w:p>
    <w:p w14:paraId="007353EE" w14:textId="693FBDA0" w:rsidR="00CB3823" w:rsidRPr="00CB3823" w:rsidRDefault="00CB3823" w:rsidP="00CB3823">
      <w:r w:rsidRPr="00CB3823">
        <w:t>This policy applies to</w:t>
      </w:r>
      <w:r>
        <w:t xml:space="preserve"> both</w:t>
      </w:r>
      <w:r w:rsidRPr="00CB3823">
        <w:t xml:space="preserve"> staff</w:t>
      </w:r>
      <w:r>
        <w:t xml:space="preserve"> and </w:t>
      </w:r>
      <w:r w:rsidRPr="00CB3823">
        <w:t>volunteers</w:t>
      </w:r>
      <w:r>
        <w:t>. S</w:t>
      </w:r>
      <w:r w:rsidRPr="00CB3823">
        <w:t>taff and volunteers have a duty to report any concerns about a child's welfare or safety</w:t>
      </w:r>
      <w:r>
        <w:t xml:space="preserve"> to the school’s DSL. </w:t>
      </w:r>
    </w:p>
    <w:p w14:paraId="6367720E" w14:textId="77777777" w:rsidR="00CB3823" w:rsidRPr="00CB3823" w:rsidRDefault="00CB3823" w:rsidP="00CB3823">
      <w:pPr>
        <w:rPr>
          <w:b/>
          <w:bCs/>
        </w:rPr>
      </w:pPr>
      <w:r w:rsidRPr="00CB3823">
        <w:rPr>
          <w:b/>
          <w:bCs/>
        </w:rPr>
        <w:t>Types of Abuse</w:t>
      </w:r>
    </w:p>
    <w:p w14:paraId="128F5D74" w14:textId="77777777" w:rsidR="00CB3823" w:rsidRPr="00CB3823" w:rsidRDefault="00CB3823" w:rsidP="00CB3823">
      <w:r w:rsidRPr="00CB3823">
        <w:t>Staff are trained to recognise the main categories of abuse: physical, emotional, sexual, and neglect, as well as the risk of harm from bullying, radicalisation (Prevent duty), and online activity (though minimal due to the nature of the club).</w:t>
      </w:r>
    </w:p>
    <w:p w14:paraId="2100EC55" w14:textId="77777777" w:rsidR="00CB3823" w:rsidRPr="00CB3823" w:rsidRDefault="00CB3823" w:rsidP="00CB3823">
      <w:pPr>
        <w:rPr>
          <w:b/>
          <w:bCs/>
        </w:rPr>
      </w:pPr>
      <w:r w:rsidRPr="00CB3823">
        <w:rPr>
          <w:b/>
          <w:bCs/>
        </w:rPr>
        <w:t>Procedure for Handling a Disclosure</w:t>
      </w:r>
    </w:p>
    <w:p w14:paraId="3B772D67" w14:textId="3089221E" w:rsidR="00CB3823" w:rsidRPr="00CB3823" w:rsidRDefault="00CB3823" w:rsidP="00CB3823">
      <w:r w:rsidRPr="00CB3823">
        <w:t xml:space="preserve">If a child makes a disclosure </w:t>
      </w:r>
      <w:r>
        <w:t xml:space="preserve">we will follow this procedure: </w:t>
      </w:r>
    </w:p>
    <w:p w14:paraId="6615AEEB" w14:textId="77777777" w:rsidR="00CB3823" w:rsidRPr="00CB3823" w:rsidRDefault="00CB3823" w:rsidP="00CB3823">
      <w:pPr>
        <w:numPr>
          <w:ilvl w:val="0"/>
          <w:numId w:val="2"/>
        </w:numPr>
      </w:pPr>
      <w:r w:rsidRPr="00CB3823">
        <w:rPr>
          <w:b/>
          <w:bCs/>
        </w:rPr>
        <w:t>Listen and Reassure:</w:t>
      </w:r>
      <w:r w:rsidRPr="00CB3823">
        <w:t xml:space="preserve"> Listen calmly to the child, reassure them they are doing the right thing, and tell them the concern will be acted upon.</w:t>
      </w:r>
    </w:p>
    <w:p w14:paraId="68E459CA" w14:textId="628CDD83" w:rsidR="00CB3823" w:rsidRPr="00CB3823" w:rsidRDefault="00CB3823" w:rsidP="00CB3823">
      <w:pPr>
        <w:numPr>
          <w:ilvl w:val="0"/>
          <w:numId w:val="2"/>
        </w:numPr>
      </w:pPr>
      <w:r w:rsidRPr="00CB3823">
        <w:rPr>
          <w:b/>
          <w:bCs/>
        </w:rPr>
        <w:t>Do Not Question or Prompt:</w:t>
      </w:r>
      <w:r w:rsidRPr="00CB3823">
        <w:t xml:space="preserve"> </w:t>
      </w:r>
      <w:r>
        <w:t>We will</w:t>
      </w:r>
      <w:r w:rsidRPr="00CB3823">
        <w:t xml:space="preserve"> not ask leading questions or investigate the matter </w:t>
      </w:r>
      <w:r>
        <w:t>ourselves.</w:t>
      </w:r>
    </w:p>
    <w:p w14:paraId="1B559438" w14:textId="068BA87B" w:rsidR="00CB3823" w:rsidRPr="00CB3823" w:rsidRDefault="00CB3823" w:rsidP="00CB3823">
      <w:pPr>
        <w:numPr>
          <w:ilvl w:val="0"/>
          <w:numId w:val="2"/>
        </w:numPr>
      </w:pPr>
      <w:r w:rsidRPr="00CB3823">
        <w:rPr>
          <w:b/>
          <w:bCs/>
        </w:rPr>
        <w:t>Do Not Promise Confidentiality:</w:t>
      </w:r>
      <w:r w:rsidRPr="00CB3823">
        <w:t xml:space="preserve"> </w:t>
      </w:r>
      <w:r>
        <w:t>We will e</w:t>
      </w:r>
      <w:r w:rsidRPr="00CB3823">
        <w:t xml:space="preserve">xplain that </w:t>
      </w:r>
      <w:r>
        <w:t>we</w:t>
      </w:r>
      <w:r w:rsidRPr="00CB3823">
        <w:t xml:space="preserve"> must share the information with </w:t>
      </w:r>
      <w:r>
        <w:t>school</w:t>
      </w:r>
      <w:r w:rsidRPr="00CB3823">
        <w:t xml:space="preserve"> to keep them safe.</w:t>
      </w:r>
    </w:p>
    <w:p w14:paraId="080A31C2" w14:textId="2E72F708" w:rsidR="00CB3823" w:rsidRDefault="00CB3823" w:rsidP="00CB3823">
      <w:pPr>
        <w:numPr>
          <w:ilvl w:val="0"/>
          <w:numId w:val="2"/>
        </w:numPr>
      </w:pPr>
      <w:r w:rsidRPr="00CB3823">
        <w:rPr>
          <w:b/>
          <w:bCs/>
        </w:rPr>
        <w:t>Record Immediately:</w:t>
      </w:r>
      <w:r w:rsidRPr="00CB3823">
        <w:t xml:space="preserve"> </w:t>
      </w:r>
      <w:r>
        <w:t>We will r</w:t>
      </w:r>
      <w:r w:rsidRPr="00CB3823">
        <w:t xml:space="preserve">ecord exactly what the child said using their own words, the date, time, and context of the disclosure </w:t>
      </w:r>
      <w:r>
        <w:t xml:space="preserve">and pass this to the school. We will also follow this procedure if we </w:t>
      </w:r>
      <w:proofErr w:type="gramStart"/>
      <w:r>
        <w:t>observe  any</w:t>
      </w:r>
      <w:proofErr w:type="gramEnd"/>
      <w:r>
        <w:t xml:space="preserve"> other signs or signals that give cause for concern. </w:t>
      </w:r>
    </w:p>
    <w:p w14:paraId="455E1A10" w14:textId="77777777" w:rsidR="00CB3823" w:rsidRDefault="00CB3823" w:rsidP="00CB3823">
      <w:pPr>
        <w:ind w:left="360"/>
        <w:rPr>
          <w:b/>
          <w:bCs/>
        </w:rPr>
      </w:pPr>
      <w:r w:rsidRPr="00CB3823">
        <w:rPr>
          <w:b/>
          <w:bCs/>
        </w:rPr>
        <w:t>Informing Parents</w:t>
      </w:r>
    </w:p>
    <w:p w14:paraId="537F86D6" w14:textId="0048D69B" w:rsidR="00CB3823" w:rsidRPr="00CB3823" w:rsidRDefault="00CB3823" w:rsidP="00CB3823">
      <w:pPr>
        <w:ind w:left="360"/>
      </w:pPr>
      <w:r>
        <w:t xml:space="preserve">The club leader will pass on information and defer responsibility to the school’s DSL, and take their advice on informing parents/carer, as they </w:t>
      </w:r>
      <w:proofErr w:type="gramStart"/>
      <w:r>
        <w:t>are not in a position to</w:t>
      </w:r>
      <w:proofErr w:type="gramEnd"/>
      <w:r>
        <w:t xml:space="preserve"> be </w:t>
      </w:r>
      <w:r>
        <w:lastRenderedPageBreak/>
        <w:t xml:space="preserve">aware </w:t>
      </w:r>
      <w:proofErr w:type="gramStart"/>
      <w:r>
        <w:t>if  doing</w:t>
      </w:r>
      <w:proofErr w:type="gramEnd"/>
      <w:r>
        <w:t xml:space="preserve"> so </w:t>
      </w:r>
      <w:r w:rsidRPr="00CB3823">
        <w:t>is likely to place the child at greater risk of harm or prejudice a police/social care investigation</w:t>
      </w:r>
      <w:r>
        <w:t>.</w:t>
      </w:r>
    </w:p>
    <w:p w14:paraId="78AA099E" w14:textId="77777777" w:rsidR="00CB3823" w:rsidRDefault="00CB3823" w:rsidP="00CB3823">
      <w:pPr>
        <w:rPr>
          <w:b/>
          <w:bCs/>
        </w:rPr>
      </w:pPr>
      <w:r w:rsidRPr="00CB3823">
        <w:rPr>
          <w:b/>
          <w:bCs/>
        </w:rPr>
        <w:t>Emergency</w:t>
      </w:r>
    </w:p>
    <w:p w14:paraId="64084EDD" w14:textId="77777777" w:rsidR="005F28EF" w:rsidRDefault="00CB3823" w:rsidP="00CB3823">
      <w:r w:rsidRPr="00CB3823">
        <w:t>If there is an immediate and serious emergency, staff will contact the Police (999) and/or Children's Social Care directly</w:t>
      </w:r>
      <w:r w:rsidR="005F28EF">
        <w:t xml:space="preserve">, </w:t>
      </w:r>
      <w:r>
        <w:t>in discussion with the school</w:t>
      </w:r>
      <w:r w:rsidR="005F28EF">
        <w:t xml:space="preserve">. </w:t>
      </w:r>
    </w:p>
    <w:p w14:paraId="5750192D" w14:textId="2DC65937" w:rsidR="00CB3823" w:rsidRPr="00CB3823" w:rsidRDefault="00CB3823" w:rsidP="00CB3823">
      <w:r w:rsidRPr="00CB3823">
        <w:rPr>
          <w:b/>
          <w:bCs/>
        </w:rPr>
        <w:t>Recording and Storage of Information (GDPR)</w:t>
      </w:r>
    </w:p>
    <w:p w14:paraId="36E2AF6F" w14:textId="474B229F" w:rsidR="00CB3823" w:rsidRPr="00CB3823" w:rsidRDefault="00CB3823" w:rsidP="00CB3823">
      <w:pPr>
        <w:numPr>
          <w:ilvl w:val="0"/>
          <w:numId w:val="5"/>
        </w:numPr>
      </w:pPr>
      <w:r w:rsidRPr="00CB3823">
        <w:t>All safeguarding concerns, observations, and disclosures will be recorded on a dedicated, confidential Incident/Concern Form</w:t>
      </w:r>
      <w:r w:rsidR="005F28EF">
        <w:t xml:space="preserve"> and passed to the school as soon as possible. </w:t>
      </w:r>
    </w:p>
    <w:p w14:paraId="3171183B" w14:textId="77777777" w:rsidR="00CB3823" w:rsidRPr="00CB3823" w:rsidRDefault="00CB3823" w:rsidP="00CB3823">
      <w:pPr>
        <w:numPr>
          <w:ilvl w:val="0"/>
          <w:numId w:val="5"/>
        </w:numPr>
      </w:pPr>
      <w:r w:rsidRPr="00CB3823">
        <w:t>Records will be objective, factual, and signed and dated by the person making the record.</w:t>
      </w:r>
    </w:p>
    <w:p w14:paraId="6C7BFBDC" w14:textId="77777777" w:rsidR="005F28EF" w:rsidRDefault="00CB3823" w:rsidP="00CB3823">
      <w:pPr>
        <w:numPr>
          <w:ilvl w:val="0"/>
          <w:numId w:val="5"/>
        </w:numPr>
      </w:pPr>
      <w:r w:rsidRPr="00CB3823">
        <w:t xml:space="preserve">These records will </w:t>
      </w:r>
      <w:r w:rsidR="005F28EF">
        <w:t xml:space="preserve">not be kept by the club but passed to the school. </w:t>
      </w:r>
    </w:p>
    <w:p w14:paraId="45DD4396" w14:textId="77777777" w:rsidR="005F28EF" w:rsidRDefault="005F28EF" w:rsidP="00CB3823">
      <w:pPr>
        <w:rPr>
          <w:b/>
          <w:bCs/>
        </w:rPr>
      </w:pPr>
    </w:p>
    <w:p w14:paraId="154D1D8D" w14:textId="6B7A1750" w:rsidR="00CB3823" w:rsidRPr="00CB3823" w:rsidRDefault="00CB3823" w:rsidP="00CB3823">
      <w:pPr>
        <w:rPr>
          <w:b/>
          <w:bCs/>
        </w:rPr>
      </w:pPr>
      <w:r w:rsidRPr="00CB3823">
        <w:rPr>
          <w:b/>
          <w:bCs/>
        </w:rPr>
        <w:t>Staff Code of Conduct</w:t>
      </w:r>
    </w:p>
    <w:p w14:paraId="468551B5" w14:textId="77777777" w:rsidR="00CB3823" w:rsidRPr="00CB3823" w:rsidRDefault="00CB3823" w:rsidP="00CB3823">
      <w:pPr>
        <w:numPr>
          <w:ilvl w:val="0"/>
          <w:numId w:val="7"/>
        </w:numPr>
      </w:pPr>
      <w:r w:rsidRPr="00CB3823">
        <w:rPr>
          <w:b/>
          <w:bCs/>
        </w:rPr>
        <w:t>One-to-One Contact:</w:t>
      </w:r>
      <w:r w:rsidRPr="00CB3823">
        <w:t xml:space="preserve"> Staff will avoid being alone with a child where they cannot be observed by others.</w:t>
      </w:r>
    </w:p>
    <w:p w14:paraId="039C72CF" w14:textId="77777777" w:rsidR="00CB3823" w:rsidRPr="00CB3823" w:rsidRDefault="00CB3823" w:rsidP="00CB3823">
      <w:pPr>
        <w:numPr>
          <w:ilvl w:val="0"/>
          <w:numId w:val="7"/>
        </w:numPr>
      </w:pPr>
      <w:r w:rsidRPr="00CB3823">
        <w:rPr>
          <w:b/>
          <w:bCs/>
        </w:rPr>
        <w:t>Physical Contact:</w:t>
      </w:r>
      <w:r w:rsidRPr="00CB3823">
        <w:t xml:space="preserve"> Staff will only use appropriate physical contact (e.g., in first aid, comforting, or practical help with a task) and will be sensitive to the child's reaction.</w:t>
      </w:r>
    </w:p>
    <w:p w14:paraId="23473C66" w14:textId="77777777" w:rsidR="005F28EF" w:rsidRDefault="005F28EF" w:rsidP="00CB3823">
      <w:pPr>
        <w:rPr>
          <w:b/>
          <w:bCs/>
        </w:rPr>
      </w:pPr>
    </w:p>
    <w:p w14:paraId="5D9CBE65" w14:textId="4956D571" w:rsidR="00CB3823" w:rsidRPr="00CB3823" w:rsidRDefault="00CB3823" w:rsidP="00CB3823">
      <w:pPr>
        <w:rPr>
          <w:b/>
          <w:bCs/>
        </w:rPr>
      </w:pPr>
      <w:r w:rsidRPr="00CB3823">
        <w:rPr>
          <w:b/>
          <w:bCs/>
        </w:rPr>
        <w:t>Allegations Against Staff</w:t>
      </w:r>
    </w:p>
    <w:p w14:paraId="58689A57" w14:textId="0A183262" w:rsidR="00CB3823" w:rsidRDefault="00CB3823" w:rsidP="005F28EF">
      <w:pPr>
        <w:tabs>
          <w:tab w:val="num" w:pos="720"/>
        </w:tabs>
      </w:pPr>
      <w:r w:rsidRPr="00CB3823">
        <w:t>Any allegation of abuse or misconduct made against staff or volunteer</w:t>
      </w:r>
      <w:r w:rsidR="005F28EF">
        <w:t xml:space="preserve">s will </w:t>
      </w:r>
      <w:r w:rsidRPr="00CB3823">
        <w:t>be treated seriously and reported immediately.</w:t>
      </w:r>
      <w:r w:rsidR="005F28EF">
        <w:t xml:space="preserve"> </w:t>
      </w:r>
      <w:r w:rsidRPr="00CB3823">
        <w:t>The allegation must be reported to the</w:t>
      </w:r>
      <w:r w:rsidR="005F28EF">
        <w:t xml:space="preserve"> school immediately, so they can take appropriate action. In the case of a serious allegation the club may be cancelled until a thorough investigation can be completed. If this is not completed within 4 weeks parents will be refunded and the club cancelled entirely. </w:t>
      </w:r>
    </w:p>
    <w:p w14:paraId="1BA12C50" w14:textId="361FA0BE" w:rsidR="005F28EF" w:rsidRPr="00CB3823" w:rsidRDefault="005F28EF" w:rsidP="005F28EF">
      <w:pPr>
        <w:tabs>
          <w:tab w:val="num" w:pos="720"/>
        </w:tabs>
      </w:pPr>
      <w:r>
        <w:t xml:space="preserve">Useful numbers: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2959"/>
        <w:gridCol w:w="4339"/>
      </w:tblGrid>
      <w:tr w:rsidR="00CB3823" w:rsidRPr="00CB3823" w14:paraId="7EB1E0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769D2" w14:textId="77777777" w:rsidR="00CB3823" w:rsidRPr="00CB3823" w:rsidRDefault="00CB3823" w:rsidP="00CB3823">
            <w:r w:rsidRPr="00CB3823">
              <w:rPr>
                <w:b/>
                <w:bCs/>
              </w:rPr>
              <w:t>Local Authority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34FB8" w14:textId="77777777" w:rsidR="00CB3823" w:rsidRPr="00CB3823" w:rsidRDefault="00CB3823" w:rsidP="00CB3823">
            <w:r w:rsidRPr="00CB3823">
              <w:t>LADO (Local Authority Designated Officer)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602B1" w14:textId="2D159F5C" w:rsidR="00CB3823" w:rsidRPr="00CB3823" w:rsidRDefault="00C40100" w:rsidP="00CB3823">
            <w:r w:rsidRPr="00C40100">
              <w:t>01234 276 693 or via secure email: </w:t>
            </w:r>
            <w:hyperlink r:id="rId5" w:history="1">
              <w:r w:rsidRPr="00C40100">
                <w:rPr>
                  <w:rStyle w:val="Hyperlink"/>
                  <w:b/>
                  <w:bCs/>
                </w:rPr>
                <w:t>Lado@bedford.gov.uk</w:t>
              </w:r>
            </w:hyperlink>
          </w:p>
        </w:tc>
      </w:tr>
      <w:tr w:rsidR="00CB3823" w:rsidRPr="00CB3823" w14:paraId="268614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68C98" w14:textId="77777777" w:rsidR="00CB3823" w:rsidRPr="00CB3823" w:rsidRDefault="00CB3823" w:rsidP="00CB3823">
            <w:r w:rsidRPr="00CB3823">
              <w:rPr>
                <w:b/>
                <w:bCs/>
              </w:rPr>
              <w:t>National Support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C61EE" w14:textId="77777777" w:rsidR="00CB3823" w:rsidRPr="00CB3823" w:rsidRDefault="00CB3823" w:rsidP="00CB3823">
            <w:r w:rsidRPr="00CB3823">
              <w:t>NSPCC Helpline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5E8F0" w14:textId="77777777" w:rsidR="00CB3823" w:rsidRPr="00CB3823" w:rsidRDefault="00CB3823" w:rsidP="00CB3823">
            <w:r w:rsidRPr="00CB3823">
              <w:t>0808 800 5000</w:t>
            </w:r>
          </w:p>
        </w:tc>
      </w:tr>
      <w:tr w:rsidR="00CB3823" w:rsidRPr="00CB3823" w14:paraId="2C0AC2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2FB7F" w14:textId="77777777" w:rsidR="00CB3823" w:rsidRPr="00CB3823" w:rsidRDefault="00CB3823" w:rsidP="00CB3823">
            <w:r w:rsidRPr="00CB3823">
              <w:rPr>
                <w:b/>
                <w:bCs/>
              </w:rPr>
              <w:t>Emergency Services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6E55E" w14:textId="77777777" w:rsidR="00CB3823" w:rsidRPr="00CB3823" w:rsidRDefault="00CB3823" w:rsidP="00CB3823">
            <w:r w:rsidRPr="00CB3823">
              <w:t>Police/Ambulance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A23C2" w14:textId="77777777" w:rsidR="00CB3823" w:rsidRPr="00CB3823" w:rsidRDefault="00CB3823" w:rsidP="00CB3823">
            <w:r w:rsidRPr="00CB3823">
              <w:t>999</w:t>
            </w:r>
          </w:p>
        </w:tc>
      </w:tr>
    </w:tbl>
    <w:p w14:paraId="33CB56B0" w14:textId="77777777" w:rsidR="00CB3823" w:rsidRPr="00CB3823" w:rsidRDefault="00DE7B25" w:rsidP="00CB3823">
      <w:r>
        <w:pict w14:anchorId="3B63DC6E">
          <v:rect id="_x0000_i1025" style="width:0;height:1.5pt" o:hralign="center" o:hrstd="t" o:hr="t" fillcolor="#a0a0a0" stroked="f"/>
        </w:pict>
      </w:r>
    </w:p>
    <w:p w14:paraId="1AC96951" w14:textId="77777777" w:rsidR="00CB3823" w:rsidRPr="00CB3823" w:rsidRDefault="00DE7B25" w:rsidP="00CB3823">
      <w:r>
        <w:pict w14:anchorId="010C4806">
          <v:rect id="_x0000_i1026" style="width:0;height:1.5pt" o:hralign="center" o:hrstd="t" o:hr="t" fillcolor="#a0a0a0" stroked="f"/>
        </w:pict>
      </w:r>
    </w:p>
    <w:p w14:paraId="3BDA17ED" w14:textId="77777777" w:rsidR="00CB3823" w:rsidRDefault="00CB3823" w:rsidP="00CB3823">
      <w:pPr>
        <w:rPr>
          <w:b/>
          <w:bCs/>
        </w:rPr>
      </w:pPr>
      <w:r w:rsidRPr="00CB3823">
        <w:rPr>
          <w:b/>
          <w:bCs/>
        </w:rPr>
        <w:t>I have read, understood, and agree to abide by the terms of this policy.</w:t>
      </w:r>
    </w:p>
    <w:p w14:paraId="33C93A65" w14:textId="3326B6F6" w:rsidR="005F28EF" w:rsidRPr="00CB3823" w:rsidRDefault="005F28EF" w:rsidP="00CB3823"/>
    <w:p w14:paraId="16E114C5" w14:textId="62708230" w:rsidR="00CB3823" w:rsidRPr="00CB3823" w:rsidRDefault="005F28EF" w:rsidP="00CB3823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8980683" wp14:editId="3B3AD59F">
                <wp:simplePos x="0" y="0"/>
                <wp:positionH relativeFrom="column">
                  <wp:posOffset>147955</wp:posOffset>
                </wp:positionH>
                <wp:positionV relativeFrom="paragraph">
                  <wp:posOffset>-113665</wp:posOffset>
                </wp:positionV>
                <wp:extent cx="2839390" cy="491760"/>
                <wp:effectExtent l="57150" t="57150" r="0" b="41910"/>
                <wp:wrapNone/>
                <wp:docPr id="187835005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839390" cy="49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152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0.95pt;margin-top:-9.65pt;width:224.95pt;height:4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PXtN5AQAACgMAAA4AAABkcnMvZTJvRG9jLnhtbJxSXU/CMBR9N/E/&#10;NH2XbYDIFjYeJCY8qDzoD6hdyxrX3uW2MPj3XgYIaIwJL0tvT3d6PjqZbmzN1gq9AZfzpBdzppyE&#10;0rhlzt/fnu7GnPkgXClqcCrnW+X5tLi9mbRNpvpQQV0qZETifNY2Oa9CaLIo8rJSVvgeNMoRqAGt&#10;CDTiMipRtMRu66gfx6OoBSwbBKm8p93ZHuRFx6+1kuFVa68Cq3OexjHJCzkfj4a0QFqkw3vOPgjq&#10;P8Q8KiYiW6JoKiMPksQViqwwjgR8U81EEGyF5heVNRLBgw49CTYCrY1UnR9ylsQ/nM3d585VMpQr&#10;zCS4oFxYCAzH7DrgmitsTQm0z1BSO2IVgB8YKZ7/y9iLnoFcWdKzbwRVLQI9B1+ZxlPMmSlzjvMy&#10;Oel368eTgwWefL1cAtRIdLD81y8bjXYXNilhm5xTr9vdt+tSbQKTtNkfD9JBSpAkbJgmD6PuwJF6&#10;T3GczrKl2y9aPJ93ys6ecPEFAAD//wMAUEsDBBQABgAIAAAAIQBdhyvGzgUAALYQAAAQAAAAZHJz&#10;L2luay9pbmsxLnhtbLRXyW4bRxC9B8g/NCYHX9hkb7MJpnyKgQAJEsQOkBxpaiQR5iIMR5b893m1&#10;zKhJyY4PDiT19FRX1/LqdU3r9ZvH3dZ86vrj5rBfFn7uCtPt14erzf5mWfz1/q1tCnMcVvur1faw&#10;75bF5+5YvLn88YfXm/3H3fYCo4GF/ZFmu+2yuB2Gu4vF4uHhYf4Q54f+ZhGci4tf9h9/+7W41F1X&#10;3fVmvxng8jiK1of90D0OZOxic7Us1sOjm/Rh+93hvl930zJJ+vWTxtCv1t3bQ79bDZPF29V+323N&#10;frVD3H8XZvh8h8kGfm66vjC7DRK2Ye5TnZqfWwhWj8sie79HiEdEsisWL9v853+w+fa5TQorhrqq&#10;C6MhXXWfKKYFY37x5dz/6A93XT9suieYBRRd+GzW8s74CFB9dzxs76k2hfm02t4DMu8caKG+/eIF&#10;QJ7bAzbf1R5w+aK9PLhTaDS9HAcFbaLUWNphs+tA9N3dxLHhCMMkfjf0fByCC6X13rr03jcXrr1w&#10;zbzxLiuFsni0+aG/P95O9j70T3zllQk1yexhczXcTqC7uSsn0HPIX9p6221uboev7dW0efPEnBfO&#10;IZPJaB5/dtfL4ic+ioZ3ioATASlMSCX91eXslaOfWeHo54SYIxbfapgR//36+tgNoH3dzlNbXDpT&#10;szfy5JvqVeUa8mZ9GQub2rJwM++diWUwbmZ9bGySabI1JJCynB+Y4sVn88a0vOytT5iogoUKbBl6&#10;YOX8RbTO18U0KbtxS+5NrPAKpqSVjSQmX98mYiOOoxMjAR4pWW8lG/WfP0K0JbmwIZgUMQk+2RQ5&#10;qtSalrKHkWBiqoH4LLQA1/i6mdlYm6oGqg1CBhocpafwMSf/NJId/EFS2wqSEppV5avvx4fgYpw3&#10;obj0VR3hT8mHQ/kqVkzAAFIk4kMykVP1wYSypMiQalVh4myg3JEFvdloQyOvGMnoWDthTWAJCEV7&#10;wKaKKCZ8GDPmvLN64J10xJTMo1ALMSAeNyujTfS0iKzk7awWYkJpOKqQkgmB6mmVfBIO3nij+Bjf&#10;EBs00Z0qytRG1FK1xDiNakeCFnZS4WhBkxbeGM/a0bDzIGcD5aSwBAwZxUQ05EjmEqFYk3llkmJc&#10;MjUFjHxk2CQZHRVITiibCwq5DoAKzNhQ2aCxy648d4ZLtmnSmcuYJMsUpC60hHTG8go6mb5YGLVY&#10;90QkL2JEtdQp604lYCe5CF8V9C+qhTOMmEac62CdoM5F8AFFhX+KhESTq5MXNmA98R24ZJipVana&#10;2YtYULfBMil9aVImlzDUp20lF4/DlOUCdY5Ls6DdL8GVJ/RM9ZS8bEJ0uEa6qrsyb+Ja0vqv8Smu&#10;UTOXfHXOjrUkNhpuMiw7gUdLlkUpjsYgyYUeeRGNu7lePjMr8KHRSVRSGEZCN2aogOBngOc6Om9N&#10;IC30R8vNUxHITOZszqunKdSG+49vLVHsufIIKZ5nxddQeUGgySQejY3iwuHgLHgE2+ici8mJ7k+W&#10;aX++Lsqcn/YScFnUubWjRU/qvralZIAOAcdAw/uxPVInQ9vjTNF5KLLUADmyhbZufcufGw5SYtSS&#10;swMtBMeGz7B0++gsHyeYgJHT9iOaPI4psSFJT0WaKy+IkZMx20DdnQKtRDcfeSEvmqIqO1AEQgDN&#10;Vk410MNrhchJ3FqpPA59wzmIMR1hQe8HI2lIgqZHJnCLM4TyyHNN4nzP6dnnaqom+RuZIXMaSz4p&#10;+NTzrQiqZBAO6YF7K36pXKVNpCxVwddTxE1rK64/x6/1yOOS+YmEIjpJQVkG8+QJ1wx6wDseuILQ&#10;mPNYFnyjvROBNXIdw+2EY5HIK2DG8rY2YN1oZHQspBOPIpPxFJ4sElCQ2dqMn3s6C+C+8BJXPuY5&#10;bn98NcbVCpdsaOAbgiNChR/B4YQkLR7rauwBXNsy4PYF9RTlehqcNyWul2UJ0GjBgwV8DnFrDLaK&#10;tT+7Nj7943b5LwAAAP//AwBQSwMEFAAGAAgAAAAhACRU6xjfAAAACQEAAA8AAABkcnMvZG93bnJl&#10;di54bWxMj0FLw0AQhe+C/2EZwVu7SS2tiZkUETxUkGIsnjfZNQnuzobspk3/vePJHof5eO97xW52&#10;VpzMGHpPCOkyAWGo8bqnFuH4+bp4BBGiIq2sJ4NwMQF25e1NoXLtz/RhTlVsBYdQyBVCF+OQSxma&#10;zjgVln4wxL9vPzoV+RxbqUd15nBn5SpJNtKpnrihU4N56UzzU00OoT58Dft23Vi3PU6H/cW9+7cq&#10;It7fzc9PIKKZ4z8Mf/qsDiU71X4iHYRFWKUZkwiLNHsAwcB6m/KWGmGTZCDLQl4vKH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kM9e03kBAAAKAwAADgAA&#10;AAAAAAAAAAAAAAA8AgAAZHJzL2Uyb0RvYy54bWxQSwECLQAUAAYACAAAACEAXYcrxs4FAAC2EAAA&#10;EAAAAAAAAAAAAAAAAADhAwAAZHJzL2luay9pbmsxLnhtbFBLAQItABQABgAIAAAAIQAkVOsY3wAA&#10;AAkBAAAPAAAAAAAAAAAAAAAAAN0JAABkcnMvZG93bnJldi54bWxQSwECLQAUAAYACAAAACEAeRi8&#10;nb8AAAAhAQAAGQAAAAAAAAAAAAAAAADpCgAAZHJzL19yZWxzL2Uyb0RvYy54bWwucmVsc1BLBQYA&#10;AAAABgAGAHgBAADfCwAAAAA=&#10;">
                <v:imagedata r:id="rId7" o:title=""/>
              </v:shape>
            </w:pict>
          </mc:Fallback>
        </mc:AlternateContent>
      </w:r>
    </w:p>
    <w:p w14:paraId="616ABFCA" w14:textId="77777777" w:rsidR="00CB3823" w:rsidRDefault="00CB3823"/>
    <w:p w14:paraId="46714647" w14:textId="77777777" w:rsidR="005F28EF" w:rsidRDefault="005F28EF"/>
    <w:p w14:paraId="425C607D" w14:textId="1A6D6C0E" w:rsidR="005F28EF" w:rsidRDefault="005F28EF">
      <w:r>
        <w:t>04-11-25</w:t>
      </w:r>
    </w:p>
    <w:sectPr w:rsidR="005F2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144"/>
    <w:multiLevelType w:val="multilevel"/>
    <w:tmpl w:val="C13A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1FCD"/>
    <w:multiLevelType w:val="multilevel"/>
    <w:tmpl w:val="73F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40BB5"/>
    <w:multiLevelType w:val="multilevel"/>
    <w:tmpl w:val="84D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E49A9"/>
    <w:multiLevelType w:val="multilevel"/>
    <w:tmpl w:val="1FF4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D0DF5"/>
    <w:multiLevelType w:val="multilevel"/>
    <w:tmpl w:val="54B2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756BE"/>
    <w:multiLevelType w:val="multilevel"/>
    <w:tmpl w:val="FBB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F06E7"/>
    <w:multiLevelType w:val="multilevel"/>
    <w:tmpl w:val="FA54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92C8B"/>
    <w:multiLevelType w:val="multilevel"/>
    <w:tmpl w:val="2E98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515935">
    <w:abstractNumId w:val="1"/>
  </w:num>
  <w:num w:numId="2" w16cid:durableId="2085178694">
    <w:abstractNumId w:val="7"/>
  </w:num>
  <w:num w:numId="3" w16cid:durableId="536160866">
    <w:abstractNumId w:val="4"/>
  </w:num>
  <w:num w:numId="4" w16cid:durableId="269050044">
    <w:abstractNumId w:val="3"/>
  </w:num>
  <w:num w:numId="5" w16cid:durableId="591088154">
    <w:abstractNumId w:val="5"/>
  </w:num>
  <w:num w:numId="6" w16cid:durableId="1658336165">
    <w:abstractNumId w:val="0"/>
  </w:num>
  <w:num w:numId="7" w16cid:durableId="500047896">
    <w:abstractNumId w:val="2"/>
  </w:num>
  <w:num w:numId="8" w16cid:durableId="108790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3"/>
    <w:rsid w:val="002845BC"/>
    <w:rsid w:val="005F28EF"/>
    <w:rsid w:val="00A7158F"/>
    <w:rsid w:val="00C40100"/>
    <w:rsid w:val="00CB3823"/>
    <w:rsid w:val="00D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E8120E"/>
  <w15:chartTrackingRefBased/>
  <w15:docId w15:val="{BB95937A-0713-496E-B274-E493F0E7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1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Lado@bedford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18:09:08.8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100 245 24575,'0'0'0,"0"0"0</inkml:trace>
  <inkml:trace contextRef="#ctx0" brushRef="#br0" timeOffset="379.48">0 70 24575,'186'608'0,"-153"-495"0,110 352 0,-138-452 0,-4-7 0,2 0 0,-1 0 0,0 0 0,1 0 0,0 0 0,8 9 0,-11-14 0,0 0 0,1-1 0,-1 1 0,1-1 0,-1 1 0,1-1 0,0 0 0,-1 1 0,1-1 0,-1 0 0,1 1 0,0-1 0,-1 0 0,1 0 0,0 1 0,-1-1 0,1 0 0,0 0 0,0 0 0,-1 0 0,1 0 0,0 0 0,-1 0 0,1 0 0,0 0 0,-1 0 0,1-1 0,0 1 0,0 0 0,20-17 0,1-9 0,-1-1 0,-1-1 0,-1-1 0,23-50 0,-22 43 0,214-431 0,-49 94 0,-172 347 70,29-49 178,-37 67-458,0 1-1,1 0 1,0 0-1,0 0 1,0 1 0,1 0-1,7-6 1,5 1-6616</inkml:trace>
  <inkml:trace contextRef="#ctx0" brushRef="#br0" timeOffset="2033.82">1673 1 24575,'-11'360'0,"2"-145"0,4 30 0,-12 255 0,14-466 0,0-23 0,1-16 0,-3-28 0,1-1 0,3 1 0,0-1 0,2 0 0,2 1 0,8-43 0,-7 62 0,1-1 0,0 1 0,1 1 0,1-1 0,0 1 0,1 0 0,1 1 0,0 0 0,13-14 0,14-12 0,53-42 0,-55 51 0,1 0 0,234-226 0,-244 227 0,-1-1 0,-2 0 0,-1-2 0,-1 0 0,-1-2 0,-3 0 0,25-65 0,-39 92 0,-1 1 0,1 1 0,-1-1 0,0 1 0,0-1 0,0 0 0,-1 1 0,0-9 0,-1 11 0,-3 7 0,-2 9 0,-6 16 0,2 1 0,2 1 0,0-1 0,3 2 0,0-1 0,2 0 0,1 1 0,2 0 0,6 46 0,-3-57 0,1 0 0,1 0 0,1 0 0,1-1 0,1 0 0,1 0 0,1-1 0,0 0 0,2-1 0,0 0 0,1-1 0,1 0 0,1-1 0,26 24 0,-26-29 0,-1 0 0,2-2 0,-1 1 0,1-2 0,1 0 0,0-1 0,0-1 0,1 0 0,34 7 0,-42-12 0,-1 0 0,1-1 0,0 0 0,-1-1 0,1 0 0,0-1 0,-1 0 0,1 0 0,0-1 0,-1 0 0,0-1 0,1 0 0,-1 0 0,0-1 0,0 0 0,-1-1 0,0 0 0,1 0 0,-1-1 0,11-10 0,-10 6 0,-1 0 0,0 0 0,-1-1 0,0 0 0,0 0 0,-1-1 0,-1 1 0,0-1 0,0-1 0,-1 1 0,-1-1 0,0 1 0,-1-1 0,0 0 0,0-18 0,-2 9 0,-1 0 0,0 0 0,-2 0 0,0 0 0,-2 0 0,0 1 0,-1 0 0,-12-27 0,15 41 0,-1 0 0,1 1 0,-1-1 0,-9-10 0,13 16 0,-1 0 0,1 0 0,-1 0 0,0 1 0,0-1 0,1 0 0,-1 0 0,0 1 0,0-1 0,0 0 0,0 1 0,0-1 0,0 1 0,0-1 0,0 1 0,0 0 0,0-1 0,0 1 0,0 0 0,0 0 0,-1 0 0,1 0 0,0 0 0,0 0 0,0 0 0,0 0 0,0 0 0,0 0 0,0 1 0,0-1 0,0 0 0,0 1 0,0-1 0,0 1 0,0-1 0,0 1 0,0-1 0,0 1 0,0 0 0,-1 1 0,-3 3 0,1 0 0,1 1 0,-1-1 0,1 1 0,0 0 0,0 0 0,0 0 0,1 0 0,0 1 0,1-1 0,-1 0 0,1 1 0,-1 9 0,1 3 0,1 0 0,0-1 0,4 31 0,0-27 0,1-1 0,1 0 0,1-1 0,0 1 0,2-1 0,0-1 0,1 0 0,1 0 0,1-1 0,1 0 0,19 21 0,-23-30 0,0 0 0,0-1 0,1 0 0,0-1 0,0 0 0,0-1 0,1 0 0,0 0 0,17 5 0,-19-8 0,0-1 0,0 0 0,0-1 0,0 0 0,0 0 0,0-1 0,1 0 0,-1-1 0,0 0 0,0 0 0,0-1 0,0 0 0,15-6 0,-10 1 0,0 1 0,-1-2 0,0 0 0,-1-1 0,0 0 0,0-1 0,-1 0 0,0 0 0,-1-2 0,0 1 0,-1-1 0,12-20 0,0-3 0,-3-1 0,0 0 0,17-58 0,0-34 0,-30 119 0,-1 17 0,3 25 0,-6-26 0,48 210 0,-42-195 0,1 1 0,1-2 0,1 1 0,0-1 0,2-1 0,0 0 0,22 26 0,-30-41 0,0 0 0,1-1 0,0 0 0,-1 0 0,2 0 0,-1 0 0,0-1 0,1 0 0,-1 0 0,1 0 0,0-1 0,0 0 0,0 0 0,0 0 0,0-1 0,1 0 0,11 0 0,-6-1 0,0-1 0,0-1 0,0 0 0,0-1 0,0 0 0,-1-1 0,1 0 0,15-9 0,26-16 0,-2-2 0,60-49 0,9-5 0,-113 80 0,1 0 0,0 0 0,0 1 0,0 1 0,0-1 0,1 1 0,11-2 0,-15 4 0,1 1 0,-1-1 0,0 1 0,0 1 0,0-1 0,0 1 0,0-1 0,0 2 0,0-1 0,0 0 0,0 1 0,0 0 0,0 0 0,5 3 0,23 17 0,-1 1 0,-2 1 0,45 45 0,-45-40 0,2-1 0,65 45 0,-89-68 0,0 0 0,1-1 0,0-1 0,0 1 0,0-1 0,0-1 0,0 1 0,0-2 0,1 1 0,-1-1 0,1-1 0,10 0 0,-3-2 0,-1 0 0,0-2 0,0 1 0,-1-2 0,1 0 0,18-10 0,145-84 0,-128 68 0,2 1 0,61-24 0,-97 48 0,0 1 0,1 1 0,-1 1 0,1 0 0,-1 1 0,1 1 0,0 1 0,0 0 0,0 2 0,-1 0 0,22 5 0,18 7 0,-2 3 0,58 26 0,-67-25 0,37 14 0,145 35 0,-187-59 0,1-1 0,0-2 0,0-2 0,0-2 0,76-8 0,0-14 0,152-46 0,43-9 0,-201 59-455,1 6 0,115 3 0,-5 12-6371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575</Words>
  <Characters>3015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Harrison</dc:creator>
  <cp:keywords/>
  <dc:description/>
  <cp:lastModifiedBy>Victoria Harrison</cp:lastModifiedBy>
  <cp:revision>4</cp:revision>
  <dcterms:created xsi:type="dcterms:W3CDTF">2025-11-04T17:54:00Z</dcterms:created>
  <dcterms:modified xsi:type="dcterms:W3CDTF">2025-11-04T22:24:00Z</dcterms:modified>
</cp:coreProperties>
</file>